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EE" w:rsidRDefault="007D14EE" w:rsidP="007D14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THE FACT OF THE RESURRECTION OF CHRIST</w:t>
      </w:r>
      <w:bookmarkStart w:id="0" w:name="_GoBack"/>
      <w:bookmarkEnd w:id="0"/>
    </w:p>
    <w:p w:rsidR="007D14EE" w:rsidRDefault="007D14EE" w:rsidP="007D14EE">
      <w:pPr>
        <w:rPr>
          <w:rFonts w:ascii="Times New Roman" w:hAnsi="Times New Roman" w:cs="Times New Roman"/>
          <w:sz w:val="24"/>
          <w:szCs w:val="24"/>
        </w:rPr>
      </w:pPr>
    </w:p>
    <w:p w:rsidR="007D14EE" w:rsidRDefault="007D14EE" w:rsidP="007D14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OLD TESTAMENT FORETOLD IT.</w:t>
      </w:r>
    </w:p>
    <w:p w:rsidR="007D14EE" w:rsidRDefault="007D14EE" w:rsidP="007D14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14EE" w:rsidRDefault="007D14EE" w:rsidP="007D14E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PROPHECY: Psalm 16:9-10 with Acts 2:25-31. Isaiah 53:10; Psalm 22:21 with John 20:17</w:t>
      </w:r>
      <w:r w:rsidR="00304184">
        <w:rPr>
          <w:rFonts w:ascii="Times New Roman" w:hAnsi="Times New Roman" w:cs="Times New Roman"/>
          <w:sz w:val="24"/>
          <w:szCs w:val="24"/>
        </w:rPr>
        <w:t>.</w:t>
      </w:r>
    </w:p>
    <w:p w:rsidR="00304184" w:rsidRDefault="00304184" w:rsidP="003041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84" w:rsidRDefault="00304184" w:rsidP="007D14E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TYPE: Isaac, Gen. 22:2-13; Heb. 11:17-19. Jonah, John 1:17- 2:7, 2:10, with Matt. 12:40.</w:t>
      </w:r>
    </w:p>
    <w:p w:rsidR="00304184" w:rsidRDefault="00304184" w:rsidP="003041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84" w:rsidRDefault="00304184" w:rsidP="003041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 HIMSELF PREDICTED IT.</w:t>
      </w:r>
    </w:p>
    <w:p w:rsidR="00304184" w:rsidRDefault="00304184" w:rsidP="003041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84" w:rsidRDefault="00304184" w:rsidP="003041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10:17-18 “I have power to take it again.”</w:t>
      </w:r>
    </w:p>
    <w:p w:rsidR="00304184" w:rsidRDefault="00304184" w:rsidP="003041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2:19-22 “in three days I will raise it up.”</w:t>
      </w:r>
    </w:p>
    <w:p w:rsidR="00304184" w:rsidRDefault="00304184" w:rsidP="003041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 16:21; 17:22-23; 20:18-19 “He shall be raised again.”</w:t>
      </w:r>
    </w:p>
    <w:p w:rsidR="00304184" w:rsidRDefault="00304184" w:rsidP="003041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84" w:rsidRDefault="00304184" w:rsidP="003041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TESTAMENT RECORDS IT.</w:t>
      </w:r>
    </w:p>
    <w:p w:rsidR="00304184" w:rsidRDefault="00304184" w:rsidP="003041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84" w:rsidRDefault="00304184" w:rsidP="003041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RECORDED AS AN HISTORICAL FACT.</w:t>
      </w:r>
    </w:p>
    <w:p w:rsidR="00304184" w:rsidRDefault="00304184" w:rsidP="003041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1:3; 2:32; 10:39-41; I Cor. 15:3-8.</w:t>
      </w:r>
    </w:p>
    <w:p w:rsidR="00304184" w:rsidRDefault="00304184" w:rsidP="003041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04184" w:rsidRDefault="00304184" w:rsidP="003041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BASIS OF DOCTRINE</w:t>
      </w:r>
      <w:r w:rsidR="00770B4B">
        <w:rPr>
          <w:rFonts w:ascii="Times New Roman" w:hAnsi="Times New Roman" w:cs="Times New Roman"/>
          <w:sz w:val="24"/>
          <w:szCs w:val="24"/>
        </w:rPr>
        <w:t>.</w:t>
      </w:r>
    </w:p>
    <w:p w:rsidR="00770B4B" w:rsidRDefault="00770B4B" w:rsidP="00770B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1:4; 4:25; 6:4; 8:12; Col. 3:1; II Cor. 4:14.</w:t>
      </w:r>
    </w:p>
    <w:p w:rsidR="00770B4B" w:rsidRDefault="00770B4B" w:rsidP="00770B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whole structure of Christian teaching rests upon the fact that Christ arose.</w:t>
      </w:r>
    </w:p>
    <w:p w:rsidR="00770B4B" w:rsidRDefault="00770B4B" w:rsidP="00770B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Cor. 15:14 “if Christ be not risen, then is our preaching vain, and your faith is also vain.”</w:t>
      </w:r>
    </w:p>
    <w:p w:rsidR="00770B4B" w:rsidRDefault="00770B4B" w:rsidP="00770B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70B4B" w:rsidRDefault="00770B4B" w:rsidP="00770B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EMPTY TOMB DEMANDS IT.</w:t>
      </w:r>
    </w:p>
    <w:p w:rsidR="00770B4B" w:rsidRDefault="00770B4B" w:rsidP="00770B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0B4B" w:rsidRDefault="00770B4B" w:rsidP="00770B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TOMB WAS EMPTY. Luke 24:1-3; John 20:1-9. What became of the body?</w:t>
      </w:r>
    </w:p>
    <w:p w:rsidR="00770B4B" w:rsidRDefault="00770B4B" w:rsidP="00770B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70B4B" w:rsidRDefault="00770B4B" w:rsidP="00770B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ENEMIES DID NOT TAKE IT. They would have produced it to disprove the story of the resurrection.</w:t>
      </w:r>
    </w:p>
    <w:p w:rsidR="00770B4B" w:rsidRPr="00770B4B" w:rsidRDefault="00770B4B" w:rsidP="00770B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0B4B" w:rsidRDefault="00770B4B" w:rsidP="00770B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 FRIENDS DID NOT STEAL IT. They would not later have suffered </w:t>
      </w:r>
      <w:r w:rsidR="002F30BD">
        <w:rPr>
          <w:rFonts w:ascii="Times New Roman" w:hAnsi="Times New Roman" w:cs="Times New Roman"/>
          <w:sz w:val="24"/>
          <w:szCs w:val="24"/>
        </w:rPr>
        <w:t>for what they knew to be false.</w:t>
      </w:r>
    </w:p>
    <w:p w:rsidR="002F30BD" w:rsidRPr="002F30BD" w:rsidRDefault="002F30BD" w:rsidP="002F30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30BD" w:rsidRDefault="002F30BD" w:rsidP="002F30B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is, then, but one satisfactory explanation of the empty tomb: CHRIST AROSE!</w:t>
      </w:r>
    </w:p>
    <w:p w:rsidR="002F30BD" w:rsidRDefault="002F30BD" w:rsidP="002F30B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F30BD" w:rsidRDefault="002F30BD" w:rsidP="002F30B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NOTE: The fact that the tomb was empty proves that the resurrection of Christ was a physical resurrection. The body that was crucified rose from the dead. Acts 2:31, His flesh did not see corruption.</w:t>
      </w:r>
    </w:p>
    <w:p w:rsidR="002F30BD" w:rsidRDefault="002F30BD" w:rsidP="002F30B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TRANSFORMATION OF THE DISCIPLES PROVES IT.</w:t>
      </w:r>
    </w:p>
    <w:p w:rsidR="002F30BD" w:rsidRDefault="002F30BD" w:rsidP="002F30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30BD" w:rsidRDefault="002F30BD" w:rsidP="002F30B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Cowards became bold. Mark 14:66-72; Acts 2:14, 23, 32.</w:t>
      </w:r>
    </w:p>
    <w:p w:rsidR="002F30BD" w:rsidRDefault="002F30BD" w:rsidP="002F30B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F30BD" w:rsidRDefault="002F30BD" w:rsidP="002F30B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Doubters were convinced. John 20:24-29.</w:t>
      </w:r>
    </w:p>
    <w:p w:rsidR="002F30BD" w:rsidRDefault="002F30BD" w:rsidP="00F50B9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F30BD" w:rsidRDefault="002F30BD" w:rsidP="00F50B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Discouragement changed to assurance.</w:t>
      </w:r>
      <w:r w:rsidR="00F50B94">
        <w:rPr>
          <w:rFonts w:ascii="Times New Roman" w:hAnsi="Times New Roman" w:cs="Times New Roman"/>
          <w:sz w:val="24"/>
          <w:szCs w:val="24"/>
        </w:rPr>
        <w:t xml:space="preserve"> </w:t>
      </w:r>
      <w:r w:rsidRPr="00F50B94">
        <w:rPr>
          <w:rFonts w:ascii="Times New Roman" w:hAnsi="Times New Roman" w:cs="Times New Roman"/>
          <w:sz w:val="24"/>
          <w:szCs w:val="24"/>
        </w:rPr>
        <w:t>Luke 24:17, 21, 31-35.</w:t>
      </w:r>
    </w:p>
    <w:p w:rsidR="00F50B94" w:rsidRPr="00F50B94" w:rsidRDefault="00F50B94" w:rsidP="00F50B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0B94" w:rsidRDefault="00F50B94" w:rsidP="00F50B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Rejectors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converted. Acts 26:8-23</w:t>
      </w:r>
    </w:p>
    <w:p w:rsidR="00F50B94" w:rsidRPr="00F50B94" w:rsidRDefault="00F50B94" w:rsidP="00F50B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0B94" w:rsidRDefault="00F50B94" w:rsidP="00F50B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EXPERIENCE OF BELIEVERS CONFIRMS IT.</w:t>
      </w:r>
    </w:p>
    <w:p w:rsidR="00F50B94" w:rsidRDefault="00F50B94" w:rsidP="00F50B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0B94" w:rsidRDefault="00F50B94" w:rsidP="00F50B9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know Christ lives because He lives in us. Gal. 2:20.</w:t>
      </w:r>
    </w:p>
    <w:p w:rsidR="00F50B94" w:rsidRDefault="00F50B94" w:rsidP="00F50B9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50B94" w:rsidRDefault="00F50B94" w:rsidP="00F50B9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received His resurrection life. Rom.6:11.</w:t>
      </w:r>
    </w:p>
    <w:p w:rsidR="00F50B94" w:rsidRPr="00F50B94" w:rsidRDefault="00F50B94" w:rsidP="00F50B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0B94" w:rsidRDefault="00F50B94" w:rsidP="00F50B9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commune with the LIVING Christ. Col. 3:1; I John 1:3.</w:t>
      </w:r>
    </w:p>
    <w:p w:rsidR="00F50B94" w:rsidRPr="00F50B94" w:rsidRDefault="00F50B94" w:rsidP="00F50B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0B94" w:rsidRDefault="00F50B94" w:rsidP="00F50B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BELIEF IN CHRIST’S RESURRECTION IS A PART OF SAVING FAITH.</w:t>
      </w:r>
    </w:p>
    <w:p w:rsidR="00F50B94" w:rsidRDefault="00F50B94" w:rsidP="00F50B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0B94" w:rsidRDefault="00F50B94" w:rsidP="00F50B9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Rom.10:9-10; I Cor. 15:1-4 “the gospel … He rose again.”</w:t>
      </w:r>
    </w:p>
    <w:p w:rsidR="00F50B94" w:rsidRDefault="00F50B94" w:rsidP="00F50B9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4:24 “imputed, if we believe on Him … raised up.’</w:t>
      </w:r>
    </w:p>
    <w:p w:rsidR="00F50B94" w:rsidRPr="00F50B94" w:rsidRDefault="00F50B94" w:rsidP="00F50B94">
      <w:pPr>
        <w:rPr>
          <w:rFonts w:ascii="Times New Roman" w:hAnsi="Times New Roman" w:cs="Times New Roman"/>
          <w:sz w:val="24"/>
          <w:szCs w:val="24"/>
        </w:rPr>
      </w:pPr>
    </w:p>
    <w:p w:rsidR="00F50B94" w:rsidRDefault="00F50B94" w:rsidP="00F50B9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50B94" w:rsidRPr="00F50B94" w:rsidRDefault="00F50B94" w:rsidP="00F50B9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F30BD" w:rsidRDefault="002F30BD" w:rsidP="002F30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30BD" w:rsidRPr="002F30BD" w:rsidRDefault="002F30BD" w:rsidP="002F30B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F30BD" w:rsidRPr="002F30BD" w:rsidRDefault="002F30BD" w:rsidP="002F30B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D14EE" w:rsidRPr="007D14EE" w:rsidRDefault="007D14EE" w:rsidP="007D14EE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7D14EE" w:rsidRPr="007D14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5CF" w:rsidRDefault="00A705CF" w:rsidP="00C44249">
      <w:pPr>
        <w:spacing w:after="0" w:line="240" w:lineRule="auto"/>
      </w:pPr>
      <w:r>
        <w:separator/>
      </w:r>
    </w:p>
  </w:endnote>
  <w:endnote w:type="continuationSeparator" w:id="0">
    <w:p w:rsidR="00A705CF" w:rsidRDefault="00A705CF" w:rsidP="00C4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5CF" w:rsidRDefault="00A705CF" w:rsidP="00C44249">
      <w:pPr>
        <w:spacing w:after="0" w:line="240" w:lineRule="auto"/>
      </w:pPr>
      <w:r>
        <w:separator/>
      </w:r>
    </w:p>
  </w:footnote>
  <w:footnote w:type="continuationSeparator" w:id="0">
    <w:p w:rsidR="00A705CF" w:rsidRDefault="00A705CF" w:rsidP="00C4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76118296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C44249" w:rsidRDefault="00C44249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15</w:t>
        </w:r>
      </w:p>
    </w:sdtContent>
  </w:sdt>
  <w:p w:rsidR="00C44249" w:rsidRDefault="00C44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6F8C"/>
    <w:multiLevelType w:val="hybridMultilevel"/>
    <w:tmpl w:val="AD0043F4"/>
    <w:lvl w:ilvl="0" w:tplc="EE0E1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293D3B"/>
    <w:multiLevelType w:val="hybridMultilevel"/>
    <w:tmpl w:val="D444BB8A"/>
    <w:lvl w:ilvl="0" w:tplc="93E65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FA29B3"/>
    <w:multiLevelType w:val="hybridMultilevel"/>
    <w:tmpl w:val="1AA46CD8"/>
    <w:lvl w:ilvl="0" w:tplc="B78E3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A2613"/>
    <w:multiLevelType w:val="hybridMultilevel"/>
    <w:tmpl w:val="A6301FFA"/>
    <w:lvl w:ilvl="0" w:tplc="1D26A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B1646B"/>
    <w:multiLevelType w:val="hybridMultilevel"/>
    <w:tmpl w:val="58D42A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3579C9"/>
    <w:multiLevelType w:val="hybridMultilevel"/>
    <w:tmpl w:val="E0E43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6027C"/>
    <w:multiLevelType w:val="hybridMultilevel"/>
    <w:tmpl w:val="FAF2D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644DD"/>
    <w:multiLevelType w:val="hybridMultilevel"/>
    <w:tmpl w:val="17CA14AA"/>
    <w:lvl w:ilvl="0" w:tplc="63286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B0398A"/>
    <w:multiLevelType w:val="hybridMultilevel"/>
    <w:tmpl w:val="DEA87C54"/>
    <w:lvl w:ilvl="0" w:tplc="C5944C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1C64EC"/>
    <w:multiLevelType w:val="hybridMultilevel"/>
    <w:tmpl w:val="67A458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407CD"/>
    <w:multiLevelType w:val="hybridMultilevel"/>
    <w:tmpl w:val="C7660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EE"/>
    <w:rsid w:val="002F30BD"/>
    <w:rsid w:val="00304184"/>
    <w:rsid w:val="00770B4B"/>
    <w:rsid w:val="007D14EE"/>
    <w:rsid w:val="00A705CF"/>
    <w:rsid w:val="00C44249"/>
    <w:rsid w:val="00E21840"/>
    <w:rsid w:val="00E80D7D"/>
    <w:rsid w:val="00F5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67E36-61F8-4DAC-91A6-F04ED5F5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4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249"/>
  </w:style>
  <w:style w:type="paragraph" w:styleId="Footer">
    <w:name w:val="footer"/>
    <w:basedOn w:val="Normal"/>
    <w:link w:val="FooterChar"/>
    <w:uiPriority w:val="99"/>
    <w:unhideWhenUsed/>
    <w:rsid w:val="00C44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2018-06-20T15:20:00Z</dcterms:created>
  <dcterms:modified xsi:type="dcterms:W3CDTF">2018-10-16T15:13:00Z</dcterms:modified>
</cp:coreProperties>
</file>